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38" w:rsidRDefault="00A72B38" w:rsidP="00A72B38">
      <w:pPr>
        <w:pStyle w:val="NormalWeb"/>
        <w:jc w:val="right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27"/>
          <w:szCs w:val="27"/>
        </w:rPr>
        <w:t xml:space="preserve">ՆԱԽԱԳԻԾ 77 </w:t>
      </w:r>
      <w:r>
        <w:rPr>
          <w:rFonts w:ascii="GHEA Grapalat" w:hAnsi="GHEA Grapalat"/>
          <w:b/>
          <w:bCs/>
          <w:sz w:val="27"/>
          <w:szCs w:val="27"/>
        </w:rPr>
        <w:br/>
      </w:r>
      <w:r>
        <w:rPr>
          <w:rFonts w:ascii="GHEA Grapalat" w:hAnsi="GHEA Grapalat"/>
          <w:b/>
          <w:bCs/>
          <w:noProof/>
          <w:sz w:val="15"/>
          <w:szCs w:val="15"/>
        </w:rPr>
        <w:drawing>
          <wp:inline distT="0" distB="0" distL="0" distR="0">
            <wp:extent cx="6381750" cy="28575"/>
            <wp:effectExtent l="19050" t="0" r="0" b="0"/>
            <wp:docPr id="1" name="Picture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B38" w:rsidRDefault="00A72B38" w:rsidP="00A72B38">
      <w:pPr>
        <w:pStyle w:val="NormalWeb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A72B38" w:rsidTr="00A72B38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A72B38" w:rsidRDefault="00A72B3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B38" w:rsidRDefault="00A72B38">
            <w:pPr>
              <w:pStyle w:val="NormalWeb"/>
              <w:jc w:val="right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 w:cs="GHEA Grapalat"/>
              </w:rPr>
              <w:t>ԱԿՈՒՆՔԻ ՀԱՄԱՅՆՔԻ 2019ԹՎԱԿԱՆԻ ՏԱՐԵԿԱՆ ԱՇԽԱՏԱՆՔԱՅԻՆ</w:t>
            </w:r>
            <w:r>
              <w:rPr>
                <w:rFonts w:ascii="GHEA Grapalat" w:hAnsi="GHEA Grapalat"/>
              </w:rPr>
              <w:t xml:space="preserve"> ՊԼԱՆԸ ՀԱՍՏԱՏԵԼՈՒ ՄԱՍԻՆ </w:t>
            </w:r>
          </w:p>
          <w:p w:rsidR="00A72B38" w:rsidRDefault="00A72B38">
            <w:pPr>
              <w:pStyle w:val="NormalWeb"/>
              <w:jc w:val="right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</w:tr>
      <w:tr w:rsidR="00A72B38" w:rsidTr="00A72B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72B38" w:rsidRDefault="00A72B3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B38" w:rsidRDefault="00A72B3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A72B38" w:rsidTr="00A72B3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72B38" w:rsidRDefault="00A72B3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2B38" w:rsidRDefault="00A72B38">
            <w:pPr>
              <w:jc w:val="right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  <w:r>
              <w:rPr>
                <w:rFonts w:ascii="GHEA Grapalat" w:hAnsi="GHEA Grapalat" w:cs="GHEA Grapalat"/>
                <w:sz w:val="21"/>
                <w:szCs w:val="21"/>
              </w:rPr>
              <w:t>/Զեկ.</w:t>
            </w:r>
            <w:r>
              <w:rPr>
                <w:rStyle w:val="Emphasis"/>
                <w:rFonts w:ascii="GHEA Grapalat" w:hAnsi="GHEA Grapalat"/>
                <w:sz w:val="21"/>
                <w:szCs w:val="21"/>
              </w:rPr>
              <w:t xml:space="preserve"> </w:t>
            </w:r>
            <w:hyperlink r:id="rId5" w:tgtFrame="employee" w:history="1">
              <w:r>
                <w:rPr>
                  <w:rStyle w:val="Hyperlink"/>
                  <w:rFonts w:ascii="GHEA Grapalat" w:hAnsi="GHEA Grapalat"/>
                  <w:i/>
                  <w:iCs/>
                  <w:sz w:val="21"/>
                  <w:szCs w:val="21"/>
                </w:rPr>
                <w:t>ԱՆՈՒՇ ԳԱՐՍԵՎԱՆՅԱՆ</w:t>
              </w:r>
            </w:hyperlink>
          </w:p>
        </w:tc>
      </w:tr>
    </w:tbl>
    <w:p w:rsidR="00A72B38" w:rsidRDefault="00A72B38" w:rsidP="00A72B38">
      <w:pPr>
        <w:pStyle w:val="NormalWeb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A72B38" w:rsidRDefault="00A72B38" w:rsidP="00A72B38">
      <w:pPr>
        <w:pStyle w:val="NormalWeb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Համաձայն «Տեղական ինքնակառավարման մասին» օրենքի 18-րդ հոդվածի 1-ին մասի 4-րդ կետի, ի կատարումն Հայաստանի Հանրապետության տարածքային կառավարման և զարգացման նախարարի 2018 թվականի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 հունվարի 12-ի թիվ 01/16.2/80-18 հանձնարարականի, հիմք ընդունելով համայնքի ավագանու 2018 թվականի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 ապրիլի 10-ի թիվ 20-Ն որոշումը, համայնքի ավագանին որոշում է՝</w:t>
      </w:r>
    </w:p>
    <w:p w:rsidR="00A72B38" w:rsidRDefault="00A72B38" w:rsidP="00A72B38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>1.Հաստատել Ակունքի համայնքի 2019 թվականի տարեկան աշխատանքային պլանը համաձայն հավելվածի:</w:t>
      </w:r>
      <w:r>
        <w:rPr>
          <w:rFonts w:ascii="GHEA Grapalat" w:hAnsi="GHEA Grapalat"/>
        </w:rPr>
        <w:br/>
        <w:t>2. Սույն որոշումն ուժի մեջ է մտնում 2019 թվականի հունվարի 1-ից:</w:t>
      </w:r>
    </w:p>
    <w:p w:rsidR="00A72B38" w:rsidRDefault="00A72B38" w:rsidP="00A72B38">
      <w:pPr>
        <w:pStyle w:val="NormalWeb"/>
        <w:jc w:val="center"/>
        <w:rPr>
          <w:rFonts w:ascii="GHEA Grapalat" w:hAnsi="GHEA Grapalat"/>
          <w:sz w:val="20"/>
          <w:szCs w:val="20"/>
        </w:rPr>
      </w:pPr>
      <w:r>
        <w:rPr>
          <w:rStyle w:val="Strong"/>
          <w:rFonts w:ascii="GHEA Grapalat" w:hAnsi="GHEA Grapalat"/>
        </w:rPr>
        <w:t>ՀԱՄԱՅՆՔԻ ՂԵԿԱՎԱՐ`</w:t>
      </w:r>
      <w:r>
        <w:rPr>
          <w:rStyle w:val="Strong"/>
          <w:rFonts w:ascii="Courier New" w:hAnsi="Courier New" w:cs="Courier New"/>
        </w:rPr>
        <w:t>                       </w:t>
      </w:r>
      <w:hyperlink r:id="rId6" w:tgtFrame="employee" w:history="1">
        <w:r>
          <w:rPr>
            <w:rStyle w:val="Hyperlink"/>
            <w:rFonts w:ascii="GHEA Grapalat" w:hAnsi="GHEA Grapalat"/>
            <w:b/>
            <w:bCs/>
          </w:rPr>
          <w:t>ՀՈՒՆԱՆ ՌՈՒԲԵՆՅԱՆ</w:t>
        </w:r>
      </w:hyperlink>
    </w:p>
    <w:p w:rsidR="00A72B38" w:rsidRDefault="00A72B38" w:rsidP="00A72B38">
      <w:pPr>
        <w:pStyle w:val="NormalWeb"/>
        <w:jc w:val="right"/>
        <w:rPr>
          <w:rStyle w:val="Emphasis"/>
          <w:rFonts w:ascii="GHEA Grapalat" w:hAnsi="GHEA Grapalat"/>
          <w:sz w:val="20"/>
          <w:szCs w:val="20"/>
        </w:rPr>
      </w:pPr>
    </w:p>
    <w:p w:rsidR="00A72B38" w:rsidRDefault="00A72B38" w:rsidP="00A72B38">
      <w:pPr>
        <w:pStyle w:val="NormalWeb"/>
        <w:jc w:val="right"/>
        <w:rPr>
          <w:rFonts w:ascii="GHEA Grapalat" w:hAnsi="GHEA Grapalat"/>
          <w:sz w:val="18"/>
          <w:szCs w:val="18"/>
        </w:rPr>
      </w:pPr>
      <w:r>
        <w:rPr>
          <w:rStyle w:val="Emphasis"/>
          <w:rFonts w:ascii="GHEA Grapalat" w:hAnsi="GHEA Grapalat"/>
          <w:sz w:val="20"/>
          <w:szCs w:val="20"/>
        </w:rPr>
        <w:t>ՈՐՈՇՄԱՆ ՆԱԽԱԳԻԾԸ ՆԱԽԱՊԱՏՐԱՍՏԵՑ</w:t>
      </w:r>
      <w:r>
        <w:rPr>
          <w:rFonts w:ascii="GHEA Grapalat" w:hAnsi="GHEA Grapalat"/>
          <w:sz w:val="20"/>
          <w:szCs w:val="20"/>
        </w:rPr>
        <w:br/>
      </w:r>
      <w:hyperlink r:id="rId7" w:tgtFrame="employee" w:history="1">
        <w:r>
          <w:rPr>
            <w:rStyle w:val="Hyperlink"/>
            <w:rFonts w:ascii="GHEA Grapalat" w:hAnsi="GHEA Grapalat"/>
            <w:sz w:val="20"/>
            <w:szCs w:val="20"/>
          </w:rPr>
          <w:t>ՄԱՐՈԶ ՍԱՐԻԲԵԿՅԱՆ</w:t>
        </w:r>
      </w:hyperlink>
    </w:p>
    <w:p w:rsidR="00971B57" w:rsidRDefault="00971B57"/>
    <w:sectPr w:rsidR="00971B57" w:rsidSect="00A72B38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B38"/>
    <w:rsid w:val="00971B57"/>
    <w:rsid w:val="00A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2B38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7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72B38"/>
    <w:rPr>
      <w:b/>
      <w:bCs/>
    </w:rPr>
  </w:style>
  <w:style w:type="character" w:styleId="Emphasis">
    <w:name w:val="Emphasis"/>
    <w:basedOn w:val="DefaultParagraphFont"/>
    <w:uiPriority w:val="20"/>
    <w:qFormat/>
    <w:rsid w:val="00A72B3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8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4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92.168.1.2/Pages/DocFlow/DFRedirect.aspx?id=418&amp;to=employ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1.2/Pages/DocFlow/DFRedirect.aspx?id=417&amp;to=employee" TargetMode="External"/><Relationship Id="rId5" Type="http://schemas.openxmlformats.org/officeDocument/2006/relationships/hyperlink" Target="http://192.168.1.2/Pages/DocFlow/DFRedirect.aspx?id=455&amp;to=employee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1</cp:revision>
  <dcterms:created xsi:type="dcterms:W3CDTF">2018-11-29T11:06:00Z</dcterms:created>
  <dcterms:modified xsi:type="dcterms:W3CDTF">2018-11-29T11:08:00Z</dcterms:modified>
</cp:coreProperties>
</file>