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2" w:rsidRDefault="001F51D2" w:rsidP="00B11602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51D2" w:rsidRDefault="001F51D2" w:rsidP="00B11602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F51D2" w:rsidRPr="0016103E" w:rsidRDefault="001F51D2" w:rsidP="00BB60BB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</w:rPr>
        <w:t>Ակունքի</w:t>
      </w:r>
      <w:r>
        <w:rPr>
          <w:rFonts w:ascii="GHEA Grapalat" w:hAnsi="GHEA Grapalat" w:cs="Sylfaen"/>
          <w:sz w:val="20"/>
          <w:lang w:val="hy-AM"/>
        </w:rPr>
        <w:t xml:space="preserve"> համայնքապետարանը 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Ակունք համայնքի կարիքների համա</w:t>
      </w:r>
      <w:r>
        <w:rPr>
          <w:rFonts w:ascii="GHEA Grapalat" w:hAnsi="GHEA Grapalat" w:cs="Sylfaen"/>
          <w:sz w:val="20"/>
          <w:lang w:val="hy-AM"/>
        </w:rPr>
        <w:t xml:space="preserve">ր </w:t>
      </w:r>
      <w:r w:rsidR="00B64C17">
        <w:rPr>
          <w:rFonts w:ascii="GHEA Grapalat" w:hAnsi="GHEA Grapalat" w:cs="Sylfaen"/>
          <w:sz w:val="20"/>
          <w:szCs w:val="20"/>
        </w:rPr>
        <w:t>վառելիքի</w:t>
      </w:r>
      <w:r w:rsidR="00B64C17" w:rsidRPr="00B64C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64C17">
        <w:rPr>
          <w:rFonts w:ascii="GHEA Grapalat" w:hAnsi="GHEA Grapalat" w:cs="Sylfaen"/>
          <w:sz w:val="20"/>
          <w:szCs w:val="20"/>
        </w:rPr>
        <w:t>ձեռքբերման</w:t>
      </w:r>
      <w:r w:rsidRPr="0016103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103E">
        <w:rPr>
          <w:rFonts w:ascii="GHEA Grapalat" w:hAnsi="GHEA Grapalat"/>
          <w:sz w:val="20"/>
          <w:szCs w:val="20"/>
          <w:lang w:val="hy-AM"/>
        </w:rPr>
        <w:t>նպատակով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&lt;&lt;</w:t>
      </w:r>
      <w:r>
        <w:rPr>
          <w:rFonts w:ascii="GHEA Grapalat" w:hAnsi="GHEA Grapalat" w:cs="Sylfaen"/>
          <w:sz w:val="20"/>
          <w:lang w:val="hy-AM"/>
        </w:rPr>
        <w:t>ԿՄ</w:t>
      </w:r>
      <w:r w:rsidRPr="0016103E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>Հ-</w:t>
      </w:r>
      <w:r w:rsidR="00B64C17">
        <w:rPr>
          <w:rFonts w:ascii="GHEA Grapalat" w:hAnsi="GHEA Grapalat" w:cs="Sylfaen"/>
          <w:sz w:val="20"/>
        </w:rPr>
        <w:t>ԳՀԱՊ</w:t>
      </w:r>
      <w:r>
        <w:rPr>
          <w:rFonts w:ascii="GHEA Grapalat" w:hAnsi="GHEA Grapalat" w:cs="Sylfaen"/>
          <w:sz w:val="20"/>
          <w:lang w:val="hy-AM"/>
        </w:rPr>
        <w:t>ՁԲ-1</w:t>
      </w:r>
      <w:r>
        <w:rPr>
          <w:rFonts w:ascii="GHEA Grapalat" w:hAnsi="GHEA Grapalat" w:cs="Sylfaen"/>
          <w:sz w:val="20"/>
          <w:lang w:val="af-ZA"/>
        </w:rPr>
        <w:t>9</w:t>
      </w:r>
      <w:r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af-ZA"/>
        </w:rPr>
        <w:t xml:space="preserve">01&gt;&gt;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>9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16103E">
        <w:rPr>
          <w:rFonts w:ascii="GHEA Grapalat" w:hAnsi="GHEA Grapalat" w:cs="Sylfaen"/>
          <w:sz w:val="20"/>
          <w:lang w:val="hy-AM"/>
        </w:rPr>
        <w:t>հունվարի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B64C17" w:rsidRPr="00B64C17">
        <w:rPr>
          <w:rFonts w:ascii="GHEA Grapalat" w:hAnsi="GHEA Grapalat" w:cs="Sylfaen"/>
          <w:sz w:val="20"/>
          <w:lang w:val="af-ZA"/>
        </w:rPr>
        <w:t>18</w:t>
      </w:r>
      <w:r>
        <w:rPr>
          <w:rFonts w:ascii="GHEA Grapalat" w:hAnsi="GHEA Grapalat" w:cs="Sylfaen"/>
          <w:sz w:val="20"/>
          <w:lang w:val="hy-AM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>կնքված &lt;&lt;</w:t>
      </w:r>
      <w:r>
        <w:rPr>
          <w:rFonts w:ascii="GHEA Grapalat" w:hAnsi="GHEA Grapalat" w:cs="Sylfaen"/>
          <w:sz w:val="20"/>
          <w:lang w:val="hy-AM"/>
        </w:rPr>
        <w:t>ԿՄ</w:t>
      </w:r>
      <w:r w:rsidRPr="0016103E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>Հ-</w:t>
      </w:r>
      <w:r w:rsidR="00B64C17">
        <w:rPr>
          <w:rFonts w:ascii="GHEA Grapalat" w:hAnsi="GHEA Grapalat" w:cs="Sylfaen"/>
          <w:sz w:val="20"/>
        </w:rPr>
        <w:t>ԳՀԱՊ</w:t>
      </w:r>
      <w:r>
        <w:rPr>
          <w:rFonts w:ascii="GHEA Grapalat" w:hAnsi="GHEA Grapalat" w:cs="Sylfaen"/>
          <w:sz w:val="20"/>
          <w:lang w:val="hy-AM"/>
        </w:rPr>
        <w:t>ՁԲ-1</w:t>
      </w:r>
      <w:r>
        <w:rPr>
          <w:rFonts w:ascii="GHEA Grapalat" w:hAnsi="GHEA Grapalat" w:cs="Sylfaen"/>
          <w:sz w:val="20"/>
          <w:lang w:val="af-ZA"/>
        </w:rPr>
        <w:t>9</w:t>
      </w:r>
      <w:r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af-ZA"/>
        </w:rPr>
        <w:t xml:space="preserve">01&gt;&gt;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14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7"/>
        <w:gridCol w:w="253"/>
        <w:gridCol w:w="15"/>
        <w:gridCol w:w="463"/>
        <w:gridCol w:w="526"/>
        <w:gridCol w:w="28"/>
        <w:gridCol w:w="303"/>
        <w:gridCol w:w="83"/>
        <w:gridCol w:w="27"/>
        <w:gridCol w:w="144"/>
        <w:gridCol w:w="169"/>
        <w:gridCol w:w="241"/>
        <w:gridCol w:w="27"/>
        <w:gridCol w:w="18"/>
        <w:gridCol w:w="218"/>
        <w:gridCol w:w="188"/>
        <w:gridCol w:w="167"/>
        <w:gridCol w:w="135"/>
        <w:gridCol w:w="669"/>
        <w:gridCol w:w="40"/>
        <w:gridCol w:w="122"/>
        <w:gridCol w:w="297"/>
        <w:gridCol w:w="148"/>
        <w:gridCol w:w="85"/>
        <w:gridCol w:w="466"/>
        <w:gridCol w:w="95"/>
        <w:gridCol w:w="207"/>
        <w:gridCol w:w="9"/>
        <w:gridCol w:w="188"/>
        <w:gridCol w:w="342"/>
        <w:gridCol w:w="157"/>
        <w:gridCol w:w="13"/>
        <w:gridCol w:w="226"/>
        <w:gridCol w:w="172"/>
        <w:gridCol w:w="17"/>
        <w:gridCol w:w="160"/>
        <w:gridCol w:w="559"/>
        <w:gridCol w:w="165"/>
        <w:gridCol w:w="24"/>
        <w:gridCol w:w="311"/>
        <w:gridCol w:w="348"/>
        <w:gridCol w:w="338"/>
        <w:gridCol w:w="128"/>
        <w:gridCol w:w="13"/>
        <w:gridCol w:w="30"/>
        <w:gridCol w:w="171"/>
        <w:gridCol w:w="50"/>
        <w:gridCol w:w="329"/>
        <w:gridCol w:w="644"/>
        <w:gridCol w:w="93"/>
        <w:gridCol w:w="163"/>
        <w:gridCol w:w="1149"/>
        <w:gridCol w:w="69"/>
        <w:gridCol w:w="11"/>
        <w:gridCol w:w="7"/>
      </w:tblGrid>
      <w:tr w:rsidR="001F51D2" w:rsidTr="001C79CB">
        <w:trPr>
          <w:gridAfter w:val="3"/>
          <w:wAfter w:w="87" w:type="dxa"/>
          <w:trHeight w:val="146"/>
        </w:trPr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93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F51D2" w:rsidRPr="00B64C17" w:rsidTr="001C79CB">
        <w:trPr>
          <w:gridAfter w:val="3"/>
          <w:wAfter w:w="87" w:type="dxa"/>
          <w:trHeight w:val="110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2"/>
                <w:szCs w:val="12"/>
              </w:rPr>
              <w:t>չափաբաժնի համարը</w:t>
            </w:r>
          </w:p>
        </w:tc>
        <w:tc>
          <w:tcPr>
            <w:tcW w:w="15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6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8" w:right="-127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269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310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r w:rsidRPr="001F51D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r w:rsidRPr="001F51D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1F51D2" w:rsidTr="001C79CB">
        <w:trPr>
          <w:gridAfter w:val="3"/>
          <w:wAfter w:w="87" w:type="dxa"/>
          <w:trHeight w:val="175"/>
        </w:trPr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4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69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10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Tr="001C79CB">
        <w:trPr>
          <w:gridAfter w:val="3"/>
          <w:wAfter w:w="87" w:type="dxa"/>
          <w:trHeight w:val="114"/>
        </w:trPr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4"/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7" w:right="-109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9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10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RPr="00B11602" w:rsidTr="001C79CB">
        <w:trPr>
          <w:gridAfter w:val="3"/>
          <w:wAfter w:w="87" w:type="dxa"/>
          <w:trHeight w:val="3528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F51D2" w:rsidRPr="00B64C17" w:rsidRDefault="00B64C17" w:rsidP="00B1160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Բենզին /ռեգուլյար/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F51D2" w:rsidRDefault="00B64C17" w:rsidP="001C79CB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C79CB" w:rsidRDefault="001C79CB" w:rsidP="001C79CB">
            <w:pPr>
              <w:spacing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7000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7000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F51D2" w:rsidRDefault="00B64C17" w:rsidP="001C79CB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420</w:t>
            </w:r>
          </w:p>
        </w:tc>
        <w:tc>
          <w:tcPr>
            <w:tcW w:w="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F51D2" w:rsidRDefault="00B64C17" w:rsidP="001C79CB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420</w:t>
            </w:r>
          </w:p>
        </w:tc>
        <w:tc>
          <w:tcPr>
            <w:tcW w:w="26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1602" w:rsidRPr="00B11602" w:rsidRDefault="00B11602" w:rsidP="00B11602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Արտաքին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տեսքը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մաքուր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պարզ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օկտանային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թիվը որոշված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հետազոտական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91,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81,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բենզինի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հագեցած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գոլորշիների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ճնշումը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45-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100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կՊա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կապարի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դմ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3-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բենզոլի</w:t>
            </w:r>
          </w:p>
          <w:p w:rsidR="00B11602" w:rsidRPr="00B11602" w:rsidRDefault="00B11602" w:rsidP="00B11602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խտությունը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15 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C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ջերմաստիճանում՝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720-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775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3,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ծծմբի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թթվածնի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զանգվածային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2,7 %-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-3 %,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էթանոլ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իզոպրոպիլ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իզոբուտիլ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եռաբութիլ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-7 %,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եթերներ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(C5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)-15 %,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այլ</w:t>
            </w:r>
          </w:p>
          <w:p w:rsidR="001F51D2" w:rsidRPr="00B11602" w:rsidRDefault="00B11602" w:rsidP="00B11602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անվտանգությունը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մակնշումը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փաթեթավորումը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ըստ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կառավարության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2004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.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նոյեմբերի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11-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N 1592-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որոշմամբ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հաստատված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Ներքին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այրման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վառելիքների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տեխնիկական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կանոնակարգի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»</w:t>
            </w:r>
          </w:p>
        </w:tc>
        <w:tc>
          <w:tcPr>
            <w:tcW w:w="31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1602" w:rsidRPr="00B11602" w:rsidRDefault="00B11602" w:rsidP="00B11602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Արտաքին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տեսքը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մաքուր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պարզ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օկտանային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թիվը որոշված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հետազոտական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91,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81,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բենզինի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հագեցած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գոլորշիների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ճնշումը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45-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100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կՊա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կապարի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դմ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3-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բենզոլի</w:t>
            </w:r>
          </w:p>
          <w:p w:rsidR="00B11602" w:rsidRPr="00B11602" w:rsidRDefault="00B11602" w:rsidP="00B11602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խտությունը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15 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C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ջերմաստիճանում՝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720-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775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3,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ծծմբի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թթվածնի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զանգվածային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2,7 %-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-3 %,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էթանոլ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իզոպրոպիլ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իզոբուտիլ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եռաբութիլ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-7 %,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եթերներ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(C5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)-15 %,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այլ</w:t>
            </w:r>
          </w:p>
          <w:p w:rsidR="001F51D2" w:rsidRPr="00B11602" w:rsidRDefault="00B11602" w:rsidP="00B11602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անվտանգությունը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մակնշումը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փաթեթավորումը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ըստ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կառավարության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2004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.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նոյեմբերի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11-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N 1592-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որոշմամբ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հաստատված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Ներքին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այրման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վառելիքների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տեխնիկական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կանոնակարգի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»</w:t>
            </w:r>
          </w:p>
        </w:tc>
      </w:tr>
      <w:tr w:rsidR="00B64C17" w:rsidRPr="00B11602" w:rsidTr="001C79CB">
        <w:trPr>
          <w:gridAfter w:val="3"/>
          <w:wAfter w:w="87" w:type="dxa"/>
          <w:trHeight w:val="6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B64C17" w:rsidRDefault="00B64C17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Դիզելային վառելիք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64C17" w:rsidRDefault="00B64C17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Pr="001C79CB" w:rsidRDefault="001C79CB" w:rsidP="001C79CB">
            <w:pPr>
              <w:spacing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14000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P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14000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64C17" w:rsidRDefault="00B64C17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435</w:t>
            </w:r>
          </w:p>
        </w:tc>
        <w:tc>
          <w:tcPr>
            <w:tcW w:w="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64C17" w:rsidRDefault="00B64C17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435</w:t>
            </w:r>
          </w:p>
        </w:tc>
        <w:tc>
          <w:tcPr>
            <w:tcW w:w="26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C17" w:rsidRPr="001F51D2" w:rsidRDefault="00B11602" w:rsidP="00B1160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թիվը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ցուցիչը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-46-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խտությունը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C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820-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845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3,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ծծմբի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պարունակությունը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350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բռնկման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ցածր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ածխածնի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մնացորդը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10%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նստվածքում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0,3%-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մածուցիկությունը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400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2,0-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4,5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պղտորման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0</w:t>
            </w:r>
            <w:r w:rsidRPr="00026FBB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>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բարձր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անվտանգությունը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մակնշումը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փաթեթավորումը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`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ՀՀ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կառավարության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2004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.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նոյեմբերի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N 1592-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որոշմամբ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հաստատված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GHEA Grapalat"/>
                <w:sz w:val="16"/>
                <w:szCs w:val="16"/>
                <w:lang w:val="hy-AM"/>
              </w:rPr>
              <w:t>«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Ներքին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այրման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շարժիչային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վառելիքների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տեխնիկական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կանոնակարգի</w:t>
            </w:r>
            <w:r w:rsidRPr="00026FBB">
              <w:rPr>
                <w:rFonts w:ascii="GHEA Grapalat" w:hAnsi="GHEA Grapalat" w:cs="Arial LatArm"/>
                <w:sz w:val="16"/>
                <w:szCs w:val="16"/>
                <w:lang w:val="hy-AM"/>
              </w:rPr>
              <w:t>»</w:t>
            </w:r>
          </w:p>
        </w:tc>
        <w:tc>
          <w:tcPr>
            <w:tcW w:w="31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C17" w:rsidRPr="001F51D2" w:rsidRDefault="00B11602" w:rsidP="00B1160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թիվը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ցուցիչը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-46-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խտությունը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C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820-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845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3,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ծծմբի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պարունակությունը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350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բռնկման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ցածր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ածխածնի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մնացորդը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10%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նստվածքում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0,3%-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մածուցիկությունը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400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2,0-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4,5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պղտորման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0</w:t>
            </w:r>
            <w:r w:rsidRPr="00026FBB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>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բարձր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անվտանգությունը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մակնշումը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փաթեթավորումը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`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ՀՀ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կառավարության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2004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.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նոյեմբերի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N 1592-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որոշմամբ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հաստատված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GHEA Grapalat"/>
                <w:sz w:val="16"/>
                <w:szCs w:val="16"/>
                <w:lang w:val="hy-AM"/>
              </w:rPr>
              <w:t>«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Ներքին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այրման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շարժիչային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վառելիքների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տեխնիկական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կանոնակարգի</w:t>
            </w:r>
            <w:r w:rsidRPr="00026FBB">
              <w:rPr>
                <w:rFonts w:ascii="GHEA Grapalat" w:hAnsi="GHEA Grapalat" w:cs="Arial LatArm"/>
                <w:sz w:val="16"/>
                <w:szCs w:val="16"/>
                <w:lang w:val="hy-AM"/>
              </w:rPr>
              <w:t>»</w:t>
            </w:r>
          </w:p>
        </w:tc>
      </w:tr>
      <w:tr w:rsidR="001F51D2" w:rsidRPr="00B11602" w:rsidTr="00B11602">
        <w:trPr>
          <w:gridAfter w:val="2"/>
          <w:wAfter w:w="18" w:type="dxa"/>
          <w:trHeight w:val="169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Tr="001C79CB">
        <w:trPr>
          <w:gridAfter w:val="2"/>
          <w:wAfter w:w="18" w:type="dxa"/>
          <w:trHeight w:val="137"/>
        </w:trPr>
        <w:tc>
          <w:tcPr>
            <w:tcW w:w="41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728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B11602">
        <w:trPr>
          <w:gridAfter w:val="2"/>
          <w:wAfter w:w="18" w:type="dxa"/>
          <w:trHeight w:val="196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B11602">
        <w:trPr>
          <w:gridAfter w:val="2"/>
          <w:wAfter w:w="18" w:type="dxa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1F51D2" w:rsidTr="001C79CB">
        <w:trPr>
          <w:gridAfter w:val="2"/>
          <w:wAfter w:w="18" w:type="dxa"/>
        </w:trPr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1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1F51D2" w:rsidTr="001C79CB">
        <w:trPr>
          <w:gridAfter w:val="2"/>
          <w:wAfter w:w="18" w:type="dxa"/>
          <w:trHeight w:val="239"/>
        </w:trPr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01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4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Tahoma"/>
                <w:bCs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900102253052</w:t>
            </w:r>
          </w:p>
        </w:tc>
        <w:tc>
          <w:tcPr>
            <w:tcW w:w="21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B64C17" w:rsidTr="001C79CB">
        <w:trPr>
          <w:gridAfter w:val="2"/>
          <w:wAfter w:w="18" w:type="dxa"/>
          <w:trHeight w:val="239"/>
        </w:trPr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4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900102153013</w:t>
            </w:r>
          </w:p>
        </w:tc>
        <w:tc>
          <w:tcPr>
            <w:tcW w:w="21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B11602">
        <w:trPr>
          <w:gridAfter w:val="2"/>
          <w:wAfter w:w="18" w:type="dxa"/>
          <w:trHeight w:val="196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1C79CB">
        <w:trPr>
          <w:gridAfter w:val="2"/>
          <w:wAfter w:w="18" w:type="dxa"/>
          <w:trHeight w:val="155"/>
        </w:trPr>
        <w:tc>
          <w:tcPr>
            <w:tcW w:w="646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933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Pr="001F51D2" w:rsidRDefault="00B64C17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</w:t>
            </w:r>
            <w:r w:rsidR="001F51D2" w:rsidRPr="001F51D2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="001F51D2" w:rsidRPr="001F51D2"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="001F51D2" w:rsidRPr="001F51D2">
              <w:rPr>
                <w:rFonts w:ascii="GHEA Grapalat" w:hAnsi="GHEA Grapalat"/>
                <w:sz w:val="18"/>
                <w:szCs w:val="18"/>
                <w:lang w:val="hy-AM"/>
              </w:rPr>
              <w:t>.201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</w:tr>
      <w:tr w:rsidR="001F51D2" w:rsidTr="001C79CB">
        <w:trPr>
          <w:gridAfter w:val="2"/>
          <w:wAfter w:w="18" w:type="dxa"/>
          <w:trHeight w:val="164"/>
        </w:trPr>
        <w:tc>
          <w:tcPr>
            <w:tcW w:w="5728" w:type="dxa"/>
            <w:gridSpan w:val="2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կատարված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փոփոխությունների ամսաթիվը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93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1F51D2" w:rsidTr="001C79CB">
        <w:trPr>
          <w:gridAfter w:val="2"/>
          <w:wAfter w:w="18" w:type="dxa"/>
          <w:trHeight w:val="47"/>
        </w:trPr>
        <w:tc>
          <w:tcPr>
            <w:tcW w:w="5728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2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1F51D2" w:rsidTr="001C79CB">
        <w:trPr>
          <w:gridAfter w:val="2"/>
          <w:wAfter w:w="18" w:type="dxa"/>
          <w:trHeight w:val="47"/>
        </w:trPr>
        <w:tc>
          <w:tcPr>
            <w:tcW w:w="5728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B11602">
        <w:trPr>
          <w:gridAfter w:val="2"/>
          <w:wAfter w:w="18" w:type="dxa"/>
          <w:trHeight w:val="43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RPr="00B64C17" w:rsidTr="001C79CB">
        <w:trPr>
          <w:gridAfter w:val="2"/>
          <w:wAfter w:w="18" w:type="dxa"/>
          <w:trHeight w:val="40"/>
        </w:trPr>
        <w:tc>
          <w:tcPr>
            <w:tcW w:w="6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</w:p>
        </w:tc>
        <w:tc>
          <w:tcPr>
            <w:tcW w:w="260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13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r w:rsidRPr="001F51D2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1F51D2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1F51D2" w:rsidTr="001C79CB">
        <w:trPr>
          <w:gridAfter w:val="2"/>
          <w:wAfter w:w="18" w:type="dxa"/>
          <w:trHeight w:val="213"/>
        </w:trPr>
        <w:tc>
          <w:tcPr>
            <w:tcW w:w="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02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813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1F51D2" w:rsidTr="001C79CB">
        <w:trPr>
          <w:gridAfter w:val="2"/>
          <w:wAfter w:w="18" w:type="dxa"/>
          <w:trHeight w:val="137"/>
        </w:trPr>
        <w:tc>
          <w:tcPr>
            <w:tcW w:w="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02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9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1F51D2" w:rsidTr="001C79CB">
        <w:trPr>
          <w:gridAfter w:val="1"/>
          <w:wAfter w:w="7" w:type="dxa"/>
          <w:trHeight w:val="137"/>
        </w:trPr>
        <w:tc>
          <w:tcPr>
            <w:tcW w:w="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02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5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1F51D2" w:rsidTr="001C79CB">
        <w:trPr>
          <w:gridAfter w:val="1"/>
          <w:wAfter w:w="7" w:type="dxa"/>
          <w:trHeight w:val="95"/>
        </w:trPr>
        <w:tc>
          <w:tcPr>
            <w:tcW w:w="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&lt;&lt;</w:t>
            </w:r>
            <w:r w:rsidR="00B64C17">
              <w:rPr>
                <w:rFonts w:ascii="GHEA Grapalat" w:hAnsi="GHEA Grapalat"/>
                <w:sz w:val="16"/>
                <w:szCs w:val="16"/>
              </w:rPr>
              <w:t>Մաքս Օիլ</w:t>
            </w:r>
            <w:r>
              <w:rPr>
                <w:rFonts w:ascii="GHEA Grapalat" w:hAnsi="GHEA Grapalat"/>
                <w:sz w:val="16"/>
                <w:szCs w:val="16"/>
              </w:rPr>
              <w:t xml:space="preserve"> &gt;&gt; ՍՊԸ</w:t>
            </w:r>
          </w:p>
        </w:tc>
        <w:tc>
          <w:tcPr>
            <w:tcW w:w="1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74010" w:rsidRDefault="00074010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450 000</w:t>
            </w:r>
          </w:p>
        </w:tc>
        <w:tc>
          <w:tcPr>
            <w:tcW w:w="15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74010" w:rsidRDefault="00074010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450 000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74010" w:rsidRDefault="00074010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490 0000</w:t>
            </w:r>
          </w:p>
        </w:tc>
        <w:tc>
          <w:tcPr>
            <w:tcW w:w="1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74010" w:rsidRDefault="00074010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490 0000</w:t>
            </w:r>
          </w:p>
        </w:tc>
        <w:tc>
          <w:tcPr>
            <w:tcW w:w="12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Pr="00074010" w:rsidRDefault="00074010" w:rsidP="00B1160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074010">
              <w:rPr>
                <w:rFonts w:ascii="GHEA Grapalat" w:hAnsi="GHEA Grapalat"/>
                <w:sz w:val="16"/>
                <w:szCs w:val="16"/>
              </w:rPr>
              <w:t>2</w:t>
            </w:r>
            <w:r w:rsidRPr="00074010">
              <w:rPr>
                <w:sz w:val="16"/>
                <w:szCs w:val="16"/>
              </w:rPr>
              <w:t> </w:t>
            </w:r>
            <w:r w:rsidRPr="00074010">
              <w:rPr>
                <w:rFonts w:ascii="GHEA Grapalat" w:hAnsi="GHEA Grapalat"/>
                <w:sz w:val="16"/>
                <w:szCs w:val="16"/>
              </w:rPr>
              <w:t>940 000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Pr="00074010" w:rsidRDefault="00074010" w:rsidP="00B11602">
            <w:pPr>
              <w:spacing w:line="240" w:lineRule="auto"/>
              <w:rPr>
                <w:rFonts w:ascii="Times Armenian" w:hAnsi="Times Armenian"/>
                <w:sz w:val="24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940 000</w:t>
            </w:r>
          </w:p>
        </w:tc>
      </w:tr>
      <w:tr w:rsidR="00B64C17" w:rsidTr="001C79CB">
        <w:trPr>
          <w:gridAfter w:val="1"/>
          <w:wAfter w:w="7" w:type="dxa"/>
          <w:trHeight w:val="95"/>
        </w:trPr>
        <w:tc>
          <w:tcPr>
            <w:tcW w:w="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074010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&lt;&lt;Մաքս Օիլ &gt;&gt; ՍՊԸ</w:t>
            </w:r>
          </w:p>
        </w:tc>
        <w:tc>
          <w:tcPr>
            <w:tcW w:w="1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074010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075 000</w:t>
            </w:r>
          </w:p>
        </w:tc>
        <w:tc>
          <w:tcPr>
            <w:tcW w:w="15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074010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075 000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074010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015 000</w:t>
            </w:r>
          </w:p>
        </w:tc>
        <w:tc>
          <w:tcPr>
            <w:tcW w:w="1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074010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015 000</w:t>
            </w:r>
          </w:p>
        </w:tc>
        <w:tc>
          <w:tcPr>
            <w:tcW w:w="12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C17" w:rsidRPr="00074010" w:rsidRDefault="00074010" w:rsidP="00B1160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090 000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C17" w:rsidRPr="00074010" w:rsidRDefault="00074010" w:rsidP="00B1160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090 000</w:t>
            </w:r>
          </w:p>
        </w:tc>
      </w:tr>
      <w:tr w:rsidR="001F51D2" w:rsidRPr="00B64C17" w:rsidTr="001C79CB">
        <w:trPr>
          <w:gridAfter w:val="2"/>
          <w:wAfter w:w="18" w:type="dxa"/>
          <w:trHeight w:val="123"/>
        </w:trPr>
        <w:tc>
          <w:tcPr>
            <w:tcW w:w="20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31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</w:rPr>
              <w:t>Եթե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են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նպատակով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F51D2" w:rsidRPr="00B64C17" w:rsidTr="00B11602">
        <w:trPr>
          <w:gridAfter w:val="2"/>
          <w:wAfter w:w="18" w:type="dxa"/>
          <w:trHeight w:val="77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B11602">
        <w:trPr>
          <w:gridAfter w:val="2"/>
          <w:wAfter w:w="18" w:type="dxa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F51D2" w:rsidRPr="00B64C17" w:rsidTr="001C79CB">
        <w:trPr>
          <w:gridAfter w:val="2"/>
          <w:wAfter w:w="18" w:type="dxa"/>
        </w:trPr>
        <w:tc>
          <w:tcPr>
            <w:tcW w:w="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left="-122" w:right="-12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745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1F51D2" w:rsidTr="001C79CB">
        <w:trPr>
          <w:gridAfter w:val="2"/>
          <w:wAfter w:w="18" w:type="dxa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և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ներկայացնելու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պատաս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խանութ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յունը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հանջվող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առկայությունը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տեխնիկական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համապատասխաությունը</w:t>
            </w:r>
          </w:p>
        </w:tc>
        <w:tc>
          <w:tcPr>
            <w:tcW w:w="12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151"/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Մասնագիտական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hy-AM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տասխանություն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Մասնա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գիտա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կան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փոր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ձառութ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յունը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30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Աշխա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տանքա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յին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ռեսուրս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ներ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left="-93" w:right="-29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1F51D2" w:rsidTr="001C79CB">
        <w:trPr>
          <w:gridAfter w:val="2"/>
          <w:wAfter w:w="18" w:type="dxa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RPr="00B64C17" w:rsidTr="001C79CB">
        <w:trPr>
          <w:gridAfter w:val="2"/>
          <w:wAfter w:w="18" w:type="dxa"/>
          <w:trHeight w:val="303"/>
        </w:trPr>
        <w:tc>
          <w:tcPr>
            <w:tcW w:w="209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04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` </w:t>
            </w:r>
            <w:r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F51D2" w:rsidRPr="00B64C17" w:rsidTr="001C79CB">
        <w:trPr>
          <w:gridAfter w:val="2"/>
          <w:wAfter w:w="18" w:type="dxa"/>
          <w:trHeight w:val="81"/>
        </w:trPr>
        <w:tc>
          <w:tcPr>
            <w:tcW w:w="209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9304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RPr="00B64C17" w:rsidTr="00B11602">
        <w:trPr>
          <w:gridAfter w:val="2"/>
          <w:wAfter w:w="18" w:type="dxa"/>
          <w:trHeight w:val="43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1C79CB">
        <w:trPr>
          <w:gridAfter w:val="2"/>
          <w:wAfter w:w="18" w:type="dxa"/>
          <w:trHeight w:val="346"/>
        </w:trPr>
        <w:tc>
          <w:tcPr>
            <w:tcW w:w="423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716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074010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  <w:r w:rsidR="00B11602">
              <w:rPr>
                <w:rFonts w:ascii="GHEA Grapalat" w:hAnsi="GHEA Grapalat" w:cs="Sylfaen"/>
                <w:b/>
                <w:sz w:val="14"/>
                <w:szCs w:val="14"/>
              </w:rPr>
              <w:t>14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.01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1F51D2" w:rsidTr="001C79CB">
        <w:trPr>
          <w:gridAfter w:val="2"/>
          <w:wAfter w:w="18" w:type="dxa"/>
          <w:trHeight w:val="92"/>
        </w:trPr>
        <w:tc>
          <w:tcPr>
            <w:tcW w:w="4233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3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38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1F51D2" w:rsidTr="001C79CB">
        <w:trPr>
          <w:gridAfter w:val="2"/>
          <w:wAfter w:w="18" w:type="dxa"/>
          <w:trHeight w:val="92"/>
        </w:trPr>
        <w:tc>
          <w:tcPr>
            <w:tcW w:w="4233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3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8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1F51D2" w:rsidTr="00B11602">
        <w:trPr>
          <w:gridAfter w:val="2"/>
          <w:wAfter w:w="18" w:type="dxa"/>
          <w:trHeight w:val="43"/>
        </w:trPr>
        <w:tc>
          <w:tcPr>
            <w:tcW w:w="11399" w:type="dxa"/>
            <w:gridSpan w:val="5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B11602">
              <w:rPr>
                <w:rFonts w:ascii="GHEA Grapalat" w:hAnsi="GHEA Grapalat"/>
                <w:b/>
                <w:sz w:val="14"/>
                <w:szCs w:val="14"/>
              </w:rPr>
              <w:t>15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.01.201</w:t>
            </w:r>
            <w:r w:rsidRPr="001F51D2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1F51D2" w:rsidTr="00B11602">
        <w:trPr>
          <w:gridAfter w:val="2"/>
          <w:wAfter w:w="18" w:type="dxa"/>
          <w:trHeight w:val="43"/>
        </w:trPr>
        <w:tc>
          <w:tcPr>
            <w:tcW w:w="82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31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B1160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1F51D2" w:rsidTr="00B11602">
        <w:trPr>
          <w:gridAfter w:val="2"/>
          <w:wAfter w:w="18" w:type="dxa"/>
          <w:trHeight w:val="93"/>
        </w:trPr>
        <w:tc>
          <w:tcPr>
            <w:tcW w:w="82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31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B1160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1F51D2" w:rsidTr="00B11602">
        <w:trPr>
          <w:gridAfter w:val="2"/>
          <w:wAfter w:w="18" w:type="dxa"/>
          <w:trHeight w:val="167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1C79CB">
        <w:trPr>
          <w:gridAfter w:val="2"/>
          <w:wAfter w:w="18" w:type="dxa"/>
        </w:trPr>
        <w:tc>
          <w:tcPr>
            <w:tcW w:w="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916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1F51D2" w:rsidTr="001C79CB">
        <w:trPr>
          <w:gridAfter w:val="2"/>
          <w:wAfter w:w="18" w:type="dxa"/>
          <w:trHeight w:val="237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3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2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8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1F51D2" w:rsidTr="001C79CB">
        <w:trPr>
          <w:gridAfter w:val="2"/>
          <w:wAfter w:w="18" w:type="dxa"/>
          <w:trHeight w:val="238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2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38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1F51D2" w:rsidTr="001C79CB">
        <w:trPr>
          <w:gridAfter w:val="2"/>
          <w:wAfter w:w="18" w:type="dxa"/>
          <w:trHeight w:val="263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2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4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65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1F51D2" w:rsidTr="001C79CB">
        <w:trPr>
          <w:gridAfter w:val="2"/>
          <w:wAfter w:w="18" w:type="dxa"/>
          <w:trHeight w:val="146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B1160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&lt;&lt;</w:t>
            </w:r>
            <w:r w:rsidR="00B11602">
              <w:rPr>
                <w:rFonts w:ascii="GHEA Grapalat" w:hAnsi="GHEA Grapalat"/>
                <w:sz w:val="16"/>
                <w:szCs w:val="16"/>
              </w:rPr>
              <w:t>Մաքս Օիլ</w:t>
            </w:r>
            <w:r>
              <w:rPr>
                <w:rFonts w:ascii="GHEA Grapalat" w:hAnsi="GHEA Grapalat"/>
                <w:sz w:val="16"/>
                <w:szCs w:val="16"/>
              </w:rPr>
              <w:t xml:space="preserve"> &gt;&gt; ՍՊԸ</w:t>
            </w:r>
          </w:p>
        </w:tc>
        <w:tc>
          <w:tcPr>
            <w:tcW w:w="18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>
              <w:rPr>
                <w:rFonts w:ascii="GHEA Grapalat" w:hAnsi="GHEA Grapalat" w:cs="Sylfaen"/>
                <w:sz w:val="16"/>
                <w:szCs w:val="16"/>
              </w:rPr>
              <w:t>Ա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 w:rsidR="00B11602">
              <w:rPr>
                <w:rFonts w:ascii="GHEA Grapalat" w:hAnsi="GHEA Grapalat" w:cs="Sylfaen"/>
                <w:sz w:val="16"/>
                <w:szCs w:val="16"/>
              </w:rPr>
              <w:t>ԳՀԱՊ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>
              <w:rPr>
                <w:rFonts w:ascii="GHEA Grapalat" w:hAnsi="GHEA Grapalat" w:cs="Sylfaen"/>
                <w:sz w:val="16"/>
                <w:szCs w:val="16"/>
              </w:rPr>
              <w:t>9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</w:rPr>
              <w:t>01</w:t>
            </w:r>
          </w:p>
        </w:tc>
        <w:tc>
          <w:tcPr>
            <w:tcW w:w="1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18</w:t>
            </w:r>
            <w:r w:rsidR="001F51D2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="001F51D2">
              <w:rPr>
                <w:rFonts w:ascii="GHEA Grapalat" w:hAnsi="GHEA Grapalat" w:cs="Sylfaen"/>
                <w:sz w:val="14"/>
                <w:szCs w:val="14"/>
              </w:rPr>
              <w:t>01</w:t>
            </w:r>
            <w:r w:rsidR="001F51D2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="001F51D2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25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</w:rPr>
              <w:t>12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B1160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4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B1160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</w:rPr>
              <w:t>940 000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B1160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</w:rPr>
              <w:t>940 000</w:t>
            </w:r>
          </w:p>
        </w:tc>
      </w:tr>
      <w:tr w:rsidR="00B11602" w:rsidTr="001C79CB">
        <w:trPr>
          <w:gridAfter w:val="2"/>
          <w:wAfter w:w="18" w:type="dxa"/>
          <w:trHeight w:val="146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0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02" w:rsidRDefault="00B11602" w:rsidP="00B11602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&lt;&lt;Մաքս Օիլ &gt;&gt; ՍՊԸ</w:t>
            </w:r>
          </w:p>
        </w:tc>
        <w:tc>
          <w:tcPr>
            <w:tcW w:w="18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02" w:rsidRDefault="00B11602" w:rsidP="00B11602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>
              <w:rPr>
                <w:rFonts w:ascii="GHEA Grapalat" w:hAnsi="GHEA Grapalat" w:cs="Sylfaen"/>
                <w:sz w:val="16"/>
                <w:szCs w:val="16"/>
              </w:rPr>
              <w:t>Ա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ԳՀԱՊ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>
              <w:rPr>
                <w:rFonts w:ascii="GHEA Grapalat" w:hAnsi="GHEA Grapalat" w:cs="Sylfaen"/>
                <w:sz w:val="16"/>
                <w:szCs w:val="16"/>
              </w:rPr>
              <w:t>9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</w:rPr>
              <w:t>01</w:t>
            </w:r>
          </w:p>
        </w:tc>
        <w:tc>
          <w:tcPr>
            <w:tcW w:w="1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0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18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</w:rPr>
              <w:t>01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0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25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</w:rPr>
              <w:t>12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02" w:rsidRPr="00B1160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4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02" w:rsidRPr="00B1160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</w:rPr>
              <w:t>090 000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02" w:rsidRPr="00B11602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</w:rPr>
              <w:t>090 000</w:t>
            </w:r>
          </w:p>
        </w:tc>
      </w:tr>
      <w:tr w:rsidR="001F51D2" w:rsidTr="00B11602">
        <w:trPr>
          <w:gridAfter w:val="2"/>
          <w:wAfter w:w="18" w:type="dxa"/>
          <w:trHeight w:val="150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1F51D2" w:rsidRPr="00B64C17" w:rsidTr="001C79CB">
        <w:trPr>
          <w:gridAfter w:val="2"/>
          <w:wAfter w:w="18" w:type="dxa"/>
          <w:trHeight w:val="125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3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8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2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1F51D2" w:rsidTr="001C79CB">
        <w:trPr>
          <w:gridAfter w:val="2"/>
          <w:wAfter w:w="18" w:type="dxa"/>
          <w:trHeight w:val="830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1-4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&lt;&lt;</w:t>
            </w:r>
            <w:r w:rsidR="00B11602">
              <w:rPr>
                <w:rFonts w:ascii="GHEA Grapalat" w:hAnsi="GHEA Grapalat"/>
                <w:sz w:val="16"/>
                <w:szCs w:val="16"/>
              </w:rPr>
              <w:t>Մաքս Օիլ</w:t>
            </w:r>
            <w:r>
              <w:rPr>
                <w:rFonts w:ascii="GHEA Grapalat" w:hAnsi="GHEA Grapalat"/>
                <w:sz w:val="16"/>
                <w:szCs w:val="16"/>
              </w:rPr>
              <w:t xml:space="preserve"> &gt;&gt; ՍՊԸ</w:t>
            </w:r>
          </w:p>
        </w:tc>
        <w:tc>
          <w:tcPr>
            <w:tcW w:w="23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02" w:rsidRDefault="001F51D2" w:rsidP="00B116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ՀՀ, ք. Երևան </w:t>
            </w:r>
            <w:r w:rsidR="0016103E" w:rsidRPr="0016103E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,</w:t>
            </w:r>
            <w:r w:rsidR="00B11602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 xml:space="preserve"> 0010</w:t>
            </w:r>
          </w:p>
          <w:p w:rsidR="001F51D2" w:rsidRPr="0016103E" w:rsidRDefault="00B11602" w:rsidP="00B116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Տպագրիչների 8</w:t>
            </w:r>
            <w:r w:rsidR="0016103E" w:rsidRPr="0016103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br/>
            </w:r>
          </w:p>
          <w:p w:rsidR="001F51D2" w:rsidRDefault="001F51D2" w:rsidP="00B11602">
            <w:pPr>
              <w:widowControl w:val="0"/>
              <w:spacing w:after="0" w:line="240" w:lineRule="auto"/>
              <w:ind w:right="-12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6103E" w:rsidRDefault="0016103E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6103E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hy-AM"/>
              </w:rPr>
              <w:t> </w:t>
            </w:r>
            <w:hyperlink r:id="rId6" w:history="1">
              <w:r w:rsidR="00B11602" w:rsidRPr="005E2480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maxoil.llc@mail.ru</w:t>
              </w:r>
            </w:hyperlink>
          </w:p>
        </w:tc>
        <w:tc>
          <w:tcPr>
            <w:tcW w:w="22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6103E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18"/>
                <w:szCs w:val="18"/>
                <w:lang w:val="en-US"/>
              </w:rPr>
              <w:t>1570026452480100</w:t>
            </w:r>
            <w:r w:rsidR="0016103E" w:rsidRPr="0016103E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B11602" w:rsidRDefault="00B11602" w:rsidP="00B116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en-US"/>
              </w:rPr>
              <w:t>02662703</w:t>
            </w:r>
          </w:p>
        </w:tc>
      </w:tr>
      <w:tr w:rsidR="001F51D2" w:rsidTr="00B11602">
        <w:trPr>
          <w:gridAfter w:val="2"/>
          <w:wAfter w:w="18" w:type="dxa"/>
          <w:trHeight w:val="90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RPr="00B64C17" w:rsidTr="001C79CB">
        <w:trPr>
          <w:gridAfter w:val="2"/>
          <w:wAfter w:w="18" w:type="dxa"/>
          <w:trHeight w:val="200"/>
        </w:trPr>
        <w:tc>
          <w:tcPr>
            <w:tcW w:w="16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717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F51D2" w:rsidRPr="00B64C17" w:rsidTr="00B11602">
        <w:trPr>
          <w:gridAfter w:val="2"/>
          <w:wAfter w:w="18" w:type="dxa"/>
          <w:trHeight w:val="43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P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Tr="001C79CB">
        <w:trPr>
          <w:gridAfter w:val="2"/>
          <w:wAfter w:w="18" w:type="dxa"/>
          <w:trHeight w:val="43"/>
        </w:trPr>
        <w:tc>
          <w:tcPr>
            <w:tcW w:w="665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P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F51D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47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Default="00681106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hyperlink r:id="rId7" w:history="1">
              <w:r w:rsidR="001F51D2">
                <w:rPr>
                  <w:rStyle w:val="Hyperlink"/>
                  <w:rFonts w:ascii="GHEA Grapalat" w:hAnsi="GHEA Grapalat"/>
                  <w:bCs/>
                  <w:sz w:val="16"/>
                  <w:szCs w:val="16"/>
                </w:rPr>
                <w:t>www.gnumner.am</w:t>
              </w:r>
            </w:hyperlink>
          </w:p>
        </w:tc>
      </w:tr>
      <w:tr w:rsidR="001F51D2" w:rsidTr="00B11602">
        <w:trPr>
          <w:gridAfter w:val="2"/>
          <w:wAfter w:w="18" w:type="dxa"/>
          <w:trHeight w:val="52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Tr="001C79CB">
        <w:trPr>
          <w:gridAfter w:val="2"/>
          <w:wAfter w:w="18" w:type="dxa"/>
          <w:trHeight w:val="427"/>
        </w:trPr>
        <w:tc>
          <w:tcPr>
            <w:tcW w:w="665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47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F51D2" w:rsidTr="00B11602">
        <w:trPr>
          <w:gridAfter w:val="2"/>
          <w:wAfter w:w="18" w:type="dxa"/>
          <w:trHeight w:val="43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P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F51D2" w:rsidTr="001C79CB">
        <w:trPr>
          <w:gridAfter w:val="2"/>
          <w:wAfter w:w="18" w:type="dxa"/>
          <w:trHeight w:val="157"/>
        </w:trPr>
        <w:tc>
          <w:tcPr>
            <w:tcW w:w="665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47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F51D2" w:rsidTr="00B11602">
        <w:trPr>
          <w:gridAfter w:val="2"/>
          <w:wAfter w:w="18" w:type="dxa"/>
          <w:trHeight w:val="43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P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F51D2" w:rsidTr="001C79CB">
        <w:trPr>
          <w:gridAfter w:val="2"/>
          <w:wAfter w:w="18" w:type="dxa"/>
          <w:trHeight w:val="43"/>
        </w:trPr>
        <w:tc>
          <w:tcPr>
            <w:tcW w:w="665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47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Tr="00B11602">
        <w:trPr>
          <w:gridAfter w:val="2"/>
          <w:wAfter w:w="18" w:type="dxa"/>
          <w:trHeight w:val="43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B11602">
        <w:trPr>
          <w:gridAfter w:val="2"/>
          <w:wAfter w:w="18" w:type="dxa"/>
          <w:trHeight w:val="227"/>
        </w:trPr>
        <w:tc>
          <w:tcPr>
            <w:tcW w:w="11399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F51D2" w:rsidTr="001C79CB">
        <w:trPr>
          <w:trHeight w:val="47"/>
        </w:trPr>
        <w:tc>
          <w:tcPr>
            <w:tcW w:w="31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71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6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1F51D2" w:rsidRPr="00B64C17" w:rsidTr="001C79CB">
        <w:trPr>
          <w:trHeight w:val="47"/>
        </w:trPr>
        <w:tc>
          <w:tcPr>
            <w:tcW w:w="31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Սիլվա Գրիգորյան</w:t>
            </w:r>
          </w:p>
        </w:tc>
        <w:tc>
          <w:tcPr>
            <w:tcW w:w="371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093441143</w:t>
            </w:r>
          </w:p>
        </w:tc>
        <w:tc>
          <w:tcPr>
            <w:tcW w:w="46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1F51D2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Akunq.kotayq@mta.gov.am</w:t>
            </w:r>
          </w:p>
        </w:tc>
      </w:tr>
    </w:tbl>
    <w:p w:rsidR="001F51D2" w:rsidRDefault="001F51D2" w:rsidP="00B11602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Default="001F51D2" w:rsidP="00B11602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Default="001F51D2" w:rsidP="00B11602">
      <w:pPr>
        <w:spacing w:line="240" w:lineRule="auto"/>
        <w:ind w:firstLine="709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>Ակունք</w:t>
      </w:r>
      <w:r>
        <w:rPr>
          <w:rFonts w:ascii="GHEA Grapalat" w:hAnsi="GHEA Grapalat"/>
          <w:sz w:val="20"/>
          <w:lang w:val="hy-AM"/>
        </w:rPr>
        <w:t>ի համայնքապետարան</w:t>
      </w:r>
    </w:p>
    <w:p w:rsidR="0066439D" w:rsidRDefault="0066439D" w:rsidP="00B11602">
      <w:pPr>
        <w:spacing w:line="240" w:lineRule="auto"/>
      </w:pPr>
    </w:p>
    <w:sectPr w:rsidR="0066439D" w:rsidSect="001F51D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88" w:rsidRDefault="002A0388" w:rsidP="001F51D2">
      <w:pPr>
        <w:spacing w:after="0" w:line="240" w:lineRule="auto"/>
      </w:pPr>
      <w:r>
        <w:separator/>
      </w:r>
    </w:p>
  </w:endnote>
  <w:endnote w:type="continuationSeparator" w:id="1">
    <w:p w:rsidR="002A0388" w:rsidRDefault="002A0388" w:rsidP="001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88" w:rsidRDefault="002A0388" w:rsidP="001F51D2">
      <w:pPr>
        <w:spacing w:after="0" w:line="240" w:lineRule="auto"/>
      </w:pPr>
      <w:r>
        <w:separator/>
      </w:r>
    </w:p>
  </w:footnote>
  <w:footnote w:type="continuationSeparator" w:id="1">
    <w:p w:rsidR="002A0388" w:rsidRDefault="002A0388" w:rsidP="001F51D2">
      <w:pPr>
        <w:spacing w:after="0" w:line="240" w:lineRule="auto"/>
      </w:pPr>
      <w:r>
        <w:continuationSeparator/>
      </w:r>
    </w:p>
  </w:footnote>
  <w:footnote w:id="2">
    <w:p w:rsidR="001F51D2" w:rsidRDefault="001F51D2" w:rsidP="001F51D2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F51D2" w:rsidRDefault="001F51D2" w:rsidP="001F51D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FootnoteReference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1F51D2" w:rsidRDefault="001F51D2" w:rsidP="001F51D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D2"/>
    <w:rsid w:val="00074010"/>
    <w:rsid w:val="0016103E"/>
    <w:rsid w:val="001C79CB"/>
    <w:rsid w:val="001F51D2"/>
    <w:rsid w:val="002A0388"/>
    <w:rsid w:val="0066439D"/>
    <w:rsid w:val="00681106"/>
    <w:rsid w:val="006D6316"/>
    <w:rsid w:val="009D125F"/>
    <w:rsid w:val="009E6515"/>
    <w:rsid w:val="00B11602"/>
    <w:rsid w:val="00B64C17"/>
    <w:rsid w:val="00BB60BB"/>
    <w:rsid w:val="00F2155A"/>
    <w:rsid w:val="00F838C4"/>
    <w:rsid w:val="00FC7BF2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51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F51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1D2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F51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numner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oil.llc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2019-03-27T13:31:00Z</dcterms:created>
  <dcterms:modified xsi:type="dcterms:W3CDTF">2019-03-27T13:31:00Z</dcterms:modified>
</cp:coreProperties>
</file>