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69" w:rsidRPr="00D64369" w:rsidRDefault="00591679" w:rsidP="00591679">
      <w:pPr>
        <w:jc w:val="right"/>
        <w:rPr>
          <w:rFonts w:ascii="Cambria Math" w:eastAsia="Calibri" w:hAnsi="Cambria Math" w:cs="Sylfaen"/>
          <w:bCs/>
          <w:color w:val="000000"/>
          <w:u w:val="single"/>
          <w:lang w:val="hy-AM"/>
        </w:rPr>
      </w:pPr>
      <w:r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="00D64369" w:rsidRPr="00D64369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/>
        </w:rPr>
        <w:t xml:space="preserve">                                                                                  </w:t>
      </w:r>
      <w:r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/>
        </w:rPr>
        <w:t xml:space="preserve">                               </w:t>
      </w:r>
      <w:r w:rsidR="00D64369" w:rsidRPr="00D64369">
        <w:rPr>
          <w:rFonts w:ascii="GHEA Grapalat" w:eastAsia="Calibri" w:hAnsi="GHEA Grapalat" w:cs="Sylfaen"/>
          <w:b/>
          <w:bCs/>
          <w:color w:val="000000"/>
          <w:u w:val="single"/>
          <w:lang w:val="hy-AM"/>
        </w:rPr>
        <w:t>Հավելված 4</w:t>
      </w:r>
    </w:p>
    <w:p w:rsidR="00D64369" w:rsidRPr="00D64369" w:rsidRDefault="00D64369" w:rsidP="00D64369">
      <w:pPr>
        <w:spacing w:line="240" w:lineRule="auto"/>
        <w:jc w:val="right"/>
        <w:rPr>
          <w:rFonts w:ascii="GHEA Grapalat" w:eastAsia="Calibri" w:hAnsi="GHEA Grapalat" w:cs="Times New Roman"/>
          <w:b/>
          <w:bCs/>
          <w:color w:val="595959"/>
          <w:sz w:val="8"/>
          <w:szCs w:val="8"/>
          <w:lang w:val="hy-AM"/>
        </w:rPr>
      </w:pPr>
    </w:p>
    <w:p w:rsidR="00D64369" w:rsidRPr="00D64369" w:rsidRDefault="00D64369" w:rsidP="00D64369">
      <w:pPr>
        <w:spacing w:after="60" w:line="24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D6436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ՀԱՇՎԵՏՎՈՒԹՅՈՒՆ </w:t>
      </w:r>
    </w:p>
    <w:p w:rsidR="00D64369" w:rsidRPr="00D64369" w:rsidRDefault="00D64369" w:rsidP="00D64369">
      <w:pPr>
        <w:spacing w:line="24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D6436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3"/>
        <w:tblW w:w="10485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D64369" w:rsidRPr="005B0500" w:rsidTr="00D64369">
        <w:trPr>
          <w:jc w:val="center"/>
        </w:trPr>
        <w:tc>
          <w:tcPr>
            <w:tcW w:w="3823" w:type="dxa"/>
            <w:shd w:val="clear" w:color="auto" w:fill="F2F2F2"/>
            <w:vAlign w:val="center"/>
          </w:tcPr>
          <w:p w:rsidR="00D64369" w:rsidRPr="00D64369" w:rsidRDefault="00D64369" w:rsidP="00D64369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b/>
                <w:bCs/>
                <w:lang w:val="hy-AM"/>
              </w:rPr>
              <w:t>Իրազեկման արշավի ձևը</w:t>
            </w:r>
          </w:p>
          <w:p w:rsidR="00D64369" w:rsidRPr="00D64369" w:rsidRDefault="00D64369" w:rsidP="00D64369">
            <w:pPr>
              <w:jc w:val="center"/>
              <w:rPr>
                <w:rFonts w:ascii="GHEA Grapalat" w:eastAsia="Calibri" w:hAnsi="GHEA Grapalat" w:cs="Times New Roman"/>
                <w:i/>
                <w:iCs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i/>
                <w:iCs/>
                <w:color w:val="767171"/>
                <w:sz w:val="20"/>
                <w:szCs w:val="20"/>
                <w:lang w:val="hy-AM"/>
              </w:rPr>
              <w:t>(ընտրել միայն իրականացված տարբերակները)</w:t>
            </w:r>
          </w:p>
        </w:tc>
        <w:tc>
          <w:tcPr>
            <w:tcW w:w="6662" w:type="dxa"/>
            <w:shd w:val="clear" w:color="auto" w:fill="F2F2F2"/>
            <w:vAlign w:val="center"/>
          </w:tcPr>
          <w:p w:rsidR="00D64369" w:rsidRPr="00D64369" w:rsidRDefault="00D64369" w:rsidP="00D64369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b/>
                <w:bCs/>
                <w:lang w:val="hy-AM"/>
              </w:rPr>
              <w:t>Արշավի իրականացման մանրամասները և ընդգրկման շրջանակը</w:t>
            </w:r>
          </w:p>
        </w:tc>
      </w:tr>
      <w:tr w:rsidR="00D64369" w:rsidRPr="00D64369" w:rsidTr="00D64369">
        <w:trPr>
          <w:trHeight w:val="917"/>
          <w:jc w:val="center"/>
        </w:trPr>
        <w:tc>
          <w:tcPr>
            <w:tcW w:w="3823" w:type="dxa"/>
            <w:vAlign w:val="center"/>
          </w:tcPr>
          <w:p w:rsidR="00D64369" w:rsidRPr="00D64369" w:rsidRDefault="00D64369" w:rsidP="00D6436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:rsidR="00D64369" w:rsidRPr="00D64369" w:rsidRDefault="00F14B6C" w:rsidP="00D6436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eastAsia="zh-CN"/>
              </w:rPr>
              <w:t>26/03/2025</w:t>
            </w: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թ</w:t>
            </w:r>
          </w:p>
          <w:p w:rsidR="00D64369" w:rsidRPr="006C4D3D" w:rsidRDefault="00D64369" w:rsidP="00D6436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 w:rsidRPr="006C4D3D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Կայքի համապատասխան բաժին այցելությունների քանակը</w:t>
            </w:r>
            <w:r w:rsidR="006C4D3D" w:rsidRPr="006C4D3D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՝48</w:t>
            </w:r>
          </w:p>
          <w:p w:rsidR="00D64369" w:rsidRPr="00D64369" w:rsidRDefault="002A26B7" w:rsidP="00F14B6C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hyperlink r:id="rId7" w:history="1">
              <w:r w:rsidR="00D64369" w:rsidRPr="00F14B6C">
                <w:rPr>
                  <w:rStyle w:val="a7"/>
                  <w:rFonts w:ascii="GHEA Grapalat" w:eastAsia="Times New Roman" w:hAnsi="GHEA Grapalat" w:cs="Times New Roman"/>
                  <w:i/>
                  <w:iCs/>
                  <w:sz w:val="20"/>
                  <w:szCs w:val="20"/>
                  <w:lang w:val="hy-AM" w:eastAsia="zh-CN"/>
                </w:rPr>
                <w:t>հղում</w:t>
              </w:r>
            </w:hyperlink>
            <w:r w:rsidR="00A418A4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 1</w:t>
            </w:r>
            <w:r w:rsidR="00C36F53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, </w:t>
            </w:r>
            <w:hyperlink r:id="rId8" w:history="1">
              <w:r w:rsidR="00C36F53" w:rsidRPr="00F14B6C">
                <w:rPr>
                  <w:rStyle w:val="a7"/>
                  <w:rFonts w:ascii="GHEA Grapalat" w:eastAsia="Times New Roman" w:hAnsi="GHEA Grapalat" w:cs="Times New Roman"/>
                  <w:i/>
                  <w:iCs/>
                  <w:sz w:val="20"/>
                  <w:szCs w:val="20"/>
                  <w:lang w:val="hy-AM" w:eastAsia="zh-CN"/>
                </w:rPr>
                <w:t>հղում</w:t>
              </w:r>
            </w:hyperlink>
            <w:r w:rsidR="00A418A4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 2</w:t>
            </w:r>
          </w:p>
        </w:tc>
      </w:tr>
      <w:tr w:rsidR="00D64369" w:rsidRPr="00D64369" w:rsidTr="00D64369">
        <w:trPr>
          <w:trHeight w:val="818"/>
          <w:jc w:val="center"/>
        </w:trPr>
        <w:tc>
          <w:tcPr>
            <w:tcW w:w="3823" w:type="dxa"/>
            <w:vAlign w:val="center"/>
          </w:tcPr>
          <w:p w:rsidR="00D64369" w:rsidRPr="00D64369" w:rsidRDefault="00D64369" w:rsidP="00D6436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:rsidR="00D64369" w:rsidRPr="00D64369" w:rsidRDefault="004B53D9" w:rsidP="00D6436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26 մարտի 2025թ</w:t>
            </w:r>
            <w:r>
              <w:rPr>
                <w:rFonts w:ascii="Cambria Math" w:eastAsia="Times New Roman" w:hAnsi="Cambria Math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․, մարտի 31-ին, ապրիլի 11-ին</w:t>
            </w:r>
          </w:p>
          <w:p w:rsidR="00D64369" w:rsidRPr="00D64369" w:rsidRDefault="002A26B7" w:rsidP="004B53D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hyperlink r:id="rId9" w:history="1">
              <w:r w:rsidR="004B53D9" w:rsidRPr="00F14B6C">
                <w:rPr>
                  <w:rStyle w:val="a7"/>
                  <w:rFonts w:ascii="GHEA Grapalat" w:eastAsia="Times New Roman" w:hAnsi="GHEA Grapalat" w:cs="Times New Roman"/>
                  <w:i/>
                  <w:iCs/>
                  <w:sz w:val="20"/>
                  <w:szCs w:val="20"/>
                  <w:lang w:val="hy-AM" w:eastAsia="zh-CN"/>
                </w:rPr>
                <w:t>հղում</w:t>
              </w:r>
            </w:hyperlink>
            <w:r w:rsidR="00A418A4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 1</w:t>
            </w:r>
            <w:r w:rsidR="004B53D9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, </w:t>
            </w:r>
            <w:hyperlink r:id="rId10" w:history="1">
              <w:r w:rsidR="004B53D9" w:rsidRPr="00F14B6C">
                <w:rPr>
                  <w:rStyle w:val="a7"/>
                  <w:rFonts w:ascii="GHEA Grapalat" w:eastAsia="Times New Roman" w:hAnsi="GHEA Grapalat" w:cs="Times New Roman"/>
                  <w:i/>
                  <w:iCs/>
                  <w:sz w:val="20"/>
                  <w:szCs w:val="20"/>
                  <w:lang w:val="hy-AM" w:eastAsia="zh-CN"/>
                </w:rPr>
                <w:t>հղում</w:t>
              </w:r>
            </w:hyperlink>
            <w:r w:rsidR="00A418A4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 2</w:t>
            </w:r>
            <w:r w:rsidR="004B53D9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 </w:t>
            </w:r>
          </w:p>
        </w:tc>
      </w:tr>
      <w:tr w:rsidR="00D64369" w:rsidRPr="00D627AC" w:rsidTr="00D64369">
        <w:trPr>
          <w:trHeight w:val="572"/>
          <w:jc w:val="center"/>
        </w:trPr>
        <w:tc>
          <w:tcPr>
            <w:tcW w:w="3823" w:type="dxa"/>
          </w:tcPr>
          <w:p w:rsidR="00D64369" w:rsidRPr="00D64369" w:rsidRDefault="006C4D3D" w:rsidP="00D6436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Պաստառների և ցուցատախտակների միջոցով տարածում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662" w:type="dxa"/>
          </w:tcPr>
          <w:p w:rsidR="00D64369" w:rsidRDefault="001A4201" w:rsidP="00D6436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Իրազեկող հ</w:t>
            </w:r>
            <w:r w:rsidR="00D627AC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այտարարության տեքստերի փակցնում հանրամատչելի վայրերում</w:t>
            </w:r>
            <w:r w:rsidR="006C4D3D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, մոտ</w:t>
            </w: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՝</w:t>
            </w:r>
            <w:r w:rsidR="006C4D3D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 8</w:t>
            </w:r>
            <w:r w:rsidR="00D627AC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հատ</w:t>
            </w:r>
          </w:p>
          <w:p w:rsidR="00D627AC" w:rsidRPr="00D64369" w:rsidRDefault="00D627AC" w:rsidP="006C4D3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Բնակավայրերի վարչական </w:t>
            </w:r>
            <w:r w:rsidR="006C4D3D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տարածքներում</w:t>
            </w:r>
          </w:p>
        </w:tc>
      </w:tr>
      <w:tr w:rsidR="006C4D3D" w:rsidRPr="00D64369" w:rsidTr="00D64369">
        <w:trPr>
          <w:trHeight w:val="681"/>
          <w:jc w:val="center"/>
        </w:trPr>
        <w:tc>
          <w:tcPr>
            <w:tcW w:w="3823" w:type="dxa"/>
          </w:tcPr>
          <w:p w:rsidR="006C4D3D" w:rsidRPr="00D64369" w:rsidRDefault="006C4D3D" w:rsidP="006C4D3D">
            <w:pPr>
              <w:rPr>
                <w:rFonts w:ascii="Cambria Math" w:eastAsia="Calibri" w:hAnsi="Cambria Math" w:cs="Times New Roman"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:rsidR="006C4D3D" w:rsidRPr="00D64369" w:rsidRDefault="006C4D3D" w:rsidP="006C4D3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Համայնքի դպրոցներ</w:t>
            </w:r>
          </w:p>
          <w:p w:rsidR="006C4D3D" w:rsidRPr="00D64369" w:rsidRDefault="006C4D3D" w:rsidP="006C4D3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 w:rsidRPr="00D64369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Հանդիպումների քանակը</w:t>
            </w: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՝ 3</w:t>
            </w:r>
          </w:p>
          <w:p w:rsidR="006C4D3D" w:rsidRPr="00D64369" w:rsidRDefault="006C4D3D" w:rsidP="006C4D3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Լուսաբանման </w:t>
            </w:r>
            <w:r w:rsidRPr="00D64369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նկարների </w:t>
            </w:r>
            <w:hyperlink r:id="rId11" w:history="1">
              <w:r w:rsidRPr="006C4D3D">
                <w:rPr>
                  <w:rStyle w:val="a7"/>
                  <w:rFonts w:ascii="GHEA Grapalat" w:eastAsia="Times New Roman" w:hAnsi="GHEA Grapalat" w:cs="Times New Roman"/>
                  <w:i/>
                  <w:iCs/>
                  <w:sz w:val="20"/>
                  <w:szCs w:val="20"/>
                  <w:lang w:val="hy-AM" w:eastAsia="zh-CN"/>
                </w:rPr>
                <w:t>հղում</w:t>
              </w:r>
            </w:hyperlink>
          </w:p>
        </w:tc>
      </w:tr>
      <w:tr w:rsidR="006C4D3D" w:rsidRPr="00D64369" w:rsidTr="00D64369">
        <w:trPr>
          <w:jc w:val="center"/>
        </w:trPr>
        <w:tc>
          <w:tcPr>
            <w:tcW w:w="3823" w:type="dxa"/>
          </w:tcPr>
          <w:p w:rsidR="006C4D3D" w:rsidRPr="00D64369" w:rsidRDefault="006C4D3D" w:rsidP="006C4D3D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D6436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6C4D3D" w:rsidRPr="00D64369" w:rsidRDefault="006C4D3D" w:rsidP="006C4D3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 w:rsidRPr="00D64369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Հանրային լսումների/քննարկումների քանակը</w:t>
            </w: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՝ 8</w:t>
            </w:r>
          </w:p>
          <w:p w:rsidR="006C4D3D" w:rsidRPr="00D64369" w:rsidRDefault="006C4D3D" w:rsidP="006C4D3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 w:rsidRPr="00D64369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Հանրային լսումների/քննարկումների մասնակիցների քանակը</w:t>
            </w:r>
            <w:r w:rsidR="005644E3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>՝ 130</w:t>
            </w:r>
          </w:p>
          <w:p w:rsidR="006C4D3D" w:rsidRPr="00D64369" w:rsidRDefault="005644E3" w:rsidP="005644E3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Լուսաբանման </w:t>
            </w:r>
            <w:r w:rsidR="006C4D3D" w:rsidRPr="00D64369"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նկարների </w:t>
            </w:r>
            <w:hyperlink r:id="rId12" w:history="1">
              <w:r w:rsidR="006C4D3D" w:rsidRPr="005644E3">
                <w:rPr>
                  <w:rStyle w:val="a7"/>
                  <w:rFonts w:ascii="GHEA Grapalat" w:eastAsia="Times New Roman" w:hAnsi="GHEA Grapalat" w:cs="Times New Roman"/>
                  <w:i/>
                  <w:iCs/>
                  <w:sz w:val="20"/>
                  <w:szCs w:val="20"/>
                  <w:lang w:val="hy-AM" w:eastAsia="zh-CN"/>
                </w:rPr>
                <w:t>հղում</w:t>
              </w:r>
            </w:hyperlink>
            <w:r>
              <w:rPr>
                <w:rFonts w:ascii="GHEA Grapalat" w:eastAsia="Times New Roman" w:hAnsi="GHEA Grapalat" w:cs="Times New Roman"/>
                <w:i/>
                <w:iCs/>
                <w:color w:val="767171"/>
                <w:sz w:val="20"/>
                <w:szCs w:val="20"/>
                <w:lang w:val="hy-AM" w:eastAsia="zh-CN"/>
              </w:rPr>
              <w:t xml:space="preserve">1 </w:t>
            </w:r>
            <w:hyperlink r:id="rId13" w:history="1">
              <w:r w:rsidRPr="005644E3">
                <w:rPr>
                  <w:rStyle w:val="a7"/>
                  <w:rFonts w:ascii="GHEA Grapalat" w:eastAsia="Times New Roman" w:hAnsi="GHEA Grapalat" w:cs="Times New Roman"/>
                  <w:i/>
                  <w:iCs/>
                  <w:sz w:val="20"/>
                  <w:szCs w:val="20"/>
                  <w:lang w:val="hy-AM" w:eastAsia="zh-CN"/>
                </w:rPr>
                <w:t>հղում2</w:t>
              </w:r>
            </w:hyperlink>
          </w:p>
        </w:tc>
      </w:tr>
    </w:tbl>
    <w:p w:rsidR="00D64369" w:rsidRPr="00D64369" w:rsidRDefault="00D64369" w:rsidP="00D64369">
      <w:pPr>
        <w:spacing w:line="240" w:lineRule="auto"/>
        <w:jc w:val="both"/>
        <w:rPr>
          <w:rFonts w:ascii="GHEA Grapalat" w:eastAsia="Calibri" w:hAnsi="GHEA Grapalat" w:cs="Times New Roman"/>
          <w:b/>
          <w:bCs/>
          <w:color w:val="595959"/>
          <w:sz w:val="20"/>
          <w:szCs w:val="20"/>
          <w:lang w:val="hy-AM"/>
        </w:rPr>
        <w:sectPr w:rsidR="00D64369" w:rsidRPr="00D64369" w:rsidSect="00E008E4">
          <w:pgSz w:w="12240" w:h="15840"/>
          <w:pgMar w:top="709" w:right="1440" w:bottom="709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7579A8" w:rsidRPr="00F14B6C" w:rsidRDefault="007579A8" w:rsidP="005B0500">
      <w:pPr>
        <w:rPr>
          <w:lang w:val="hy-AM"/>
        </w:rPr>
      </w:pPr>
    </w:p>
    <w:sectPr w:rsidR="007579A8" w:rsidRPr="00F1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B7" w:rsidRDefault="002A26B7" w:rsidP="00D64369">
      <w:pPr>
        <w:spacing w:after="0" w:line="240" w:lineRule="auto"/>
      </w:pPr>
      <w:r>
        <w:separator/>
      </w:r>
    </w:p>
  </w:endnote>
  <w:endnote w:type="continuationSeparator" w:id="0">
    <w:p w:rsidR="002A26B7" w:rsidRDefault="002A26B7" w:rsidP="00D6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B7" w:rsidRDefault="002A26B7" w:rsidP="00D64369">
      <w:pPr>
        <w:spacing w:after="0" w:line="240" w:lineRule="auto"/>
      </w:pPr>
      <w:r>
        <w:separator/>
      </w:r>
    </w:p>
  </w:footnote>
  <w:footnote w:type="continuationSeparator" w:id="0">
    <w:p w:rsidR="002A26B7" w:rsidRDefault="002A26B7" w:rsidP="00D6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3B"/>
    <w:rsid w:val="00134F43"/>
    <w:rsid w:val="001A4201"/>
    <w:rsid w:val="002A26B7"/>
    <w:rsid w:val="0041422D"/>
    <w:rsid w:val="004B53D9"/>
    <w:rsid w:val="004E1C26"/>
    <w:rsid w:val="005644E3"/>
    <w:rsid w:val="00591679"/>
    <w:rsid w:val="005B0500"/>
    <w:rsid w:val="006128CA"/>
    <w:rsid w:val="006C4D3D"/>
    <w:rsid w:val="006D7DA4"/>
    <w:rsid w:val="007579A8"/>
    <w:rsid w:val="00777559"/>
    <w:rsid w:val="009E563B"/>
    <w:rsid w:val="00A418A4"/>
    <w:rsid w:val="00C36F53"/>
    <w:rsid w:val="00D627AC"/>
    <w:rsid w:val="00D64369"/>
    <w:rsid w:val="00F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1655"/>
  <w15:chartTrackingRefBased/>
  <w15:docId w15:val="{9411E502-E03C-4F5D-968F-93664B5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64369"/>
    <w:pPr>
      <w:spacing w:after="0" w:line="240" w:lineRule="auto"/>
    </w:pPr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64369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D64369"/>
    <w:rPr>
      <w:vertAlign w:val="superscript"/>
    </w:rPr>
  </w:style>
  <w:style w:type="character" w:styleId="a7">
    <w:name w:val="Hyperlink"/>
    <w:basedOn w:val="a0"/>
    <w:uiPriority w:val="99"/>
    <w:unhideWhenUsed/>
    <w:rsid w:val="00F14B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4B6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ople/%D4%B1%D5%AF%D5%B8%D6%82%D5%B6%D6%84-%D5%80%D5%A1%D5%B4%D5%A1%D5%B5%D5%B6%D6%84/100026259711110" TargetMode="External"/><Relationship Id="rId13" Type="http://schemas.openxmlformats.org/officeDocument/2006/relationships/hyperlink" Target="https://www.facebook.com/photo?fbid=1649346182617356&amp;set=pcb.1649346269284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tayk-akunk.am/Pages/Misc/Announces/view.aspx?recID=328" TargetMode="External"/><Relationship Id="rId12" Type="http://schemas.openxmlformats.org/officeDocument/2006/relationships/hyperlink" Target="https://www.facebook.com/photo?fbid=1649346229284018&amp;set=pcb.1649346269284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hoto/?fbid=1649346142617360&amp;set=pcb.16493462692840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otayk-akunk.am/Pages/Misc/Announces/view.aspx?recID=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ople/%D4%B1%D5%AF%D5%B8%D6%82%D5%B6%D6%84-%D5%80%D5%A1%D5%B4%D5%A1%D5%B5%D5%B6%D6%84/100026259711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25</cp:revision>
  <cp:lastPrinted>2025-04-15T11:32:00Z</cp:lastPrinted>
  <dcterms:created xsi:type="dcterms:W3CDTF">2025-04-10T11:44:00Z</dcterms:created>
  <dcterms:modified xsi:type="dcterms:W3CDTF">2025-04-15T11:32:00Z</dcterms:modified>
</cp:coreProperties>
</file>